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SOP 11 — Pengendalian OPT (PHT/IPM): Hama, Penyakit, &amp; Gulma</w:t>
      </w:r>
    </w:p>
    <w:p>
      <w:pPr>
        <w:jc w:val="center"/>
      </w:pPr>
      <w:r>
        <w:rPr>
          <w:i/>
          <w:color w:val="444444"/>
          <w:sz w:val="22"/>
        </w:rPr>
        <w:t>Untuk padi • cabai • jagung • kangkung | Dokumen operasional (siap dipakai)</w:t>
      </w:r>
    </w:p>
    <w:p>
      <w:r>
        <w:t>Dokumen ini dipakai untuk menjaga tanaman tetap sehat dengan pendekatan PHT/IPM: mulai dari pencegahan, monitoring, tindakan mekanis/biologis, sampai kimia terarah sebagai opsi terakhir.</w:t>
      </w:r>
    </w:p>
    <w:p/>
    <w:p>
      <w:r>
        <w:t>Tujuan utamanya bukan sekadar ‘membunuh hama’, tapi menjaga produksi dan mutu tetap stabil, serta menghindari biaya membengkak karena panik semprot.</w:t>
      </w:r>
    </w:p>
    <w:p/>
    <w:p>
      <w:r>
        <w:rPr>
          <w:b/>
          <w:color w:val="1F4E79"/>
          <w:sz w:val="28"/>
        </w:rPr>
        <w:t>Piramida PHT/IPM (urutan tindakan)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5631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11_pyrami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5631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Alur keputusan OPT (praktis)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46459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11_decisio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464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Hasil akhir yang ingin dicapai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FFF2CC"/>
          </w:tcPr>
          <w:p>
            <w:r/>
            <w:r>
              <w:rPr>
                <w:b/>
                <w:color w:val="1F4E79"/>
              </w:rPr>
              <w:t>Yang dicapai</w:t>
            </w:r>
          </w:p>
        </w:tc>
        <w:tc>
          <w:tcPr>
            <w:tcW w:type="dxa" w:w="2880"/>
            <w:shd w:val="clear" w:color="auto" w:fill="FFF2CC"/>
          </w:tcPr>
          <w:p>
            <w:r/>
            <w:r>
              <w:rPr>
                <w:b/>
                <w:color w:val="1F4E79"/>
              </w:rPr>
              <w:t>Tanda-tanda terlihat</w:t>
            </w:r>
          </w:p>
        </w:tc>
        <w:tc>
          <w:tcPr>
            <w:tcW w:type="dxa" w:w="2880"/>
            <w:shd w:val="clear" w:color="auto" w:fill="FFF2CC"/>
          </w:tcPr>
          <w:p>
            <w:r/>
            <w:r>
              <w:rPr>
                <w:b/>
                <w:color w:val="1F4E79"/>
              </w:rPr>
              <w:t>Bukti/catatan</w:t>
            </w:r>
          </w:p>
        </w:tc>
      </w:tr>
      <w:tr>
        <w:tc>
          <w:tcPr>
            <w:tcW w:type="dxa" w:w="2880"/>
          </w:tcPr>
          <w:p>
            <w:r>
              <w:t>Serangan OPT terdeteksi cepat</w:t>
            </w:r>
          </w:p>
        </w:tc>
        <w:tc>
          <w:tcPr>
            <w:tcW w:type="dxa" w:w="2880"/>
          </w:tcPr>
          <w:p>
            <w:r>
              <w:t>Ada scouting rutin, gejala tidak dibiarkan</w:t>
            </w:r>
          </w:p>
        </w:tc>
        <w:tc>
          <w:tcPr>
            <w:tcW w:type="dxa" w:w="2880"/>
          </w:tcPr>
          <w:p>
            <w:r>
              <w:t>Log scouting + foto</w:t>
            </w:r>
          </w:p>
        </w:tc>
      </w:tr>
      <w:tr>
        <w:tc>
          <w:tcPr>
            <w:tcW w:type="dxa" w:w="2880"/>
          </w:tcPr>
          <w:p>
            <w:r>
              <w:t>Tindakan terukur (tidak panik)</w:t>
            </w:r>
          </w:p>
        </w:tc>
        <w:tc>
          <w:tcPr>
            <w:tcW w:type="dxa" w:w="2880"/>
          </w:tcPr>
          <w:p>
            <w:r>
              <w:t>Ada alasan &amp; target tiap tindakan</w:t>
            </w:r>
          </w:p>
        </w:tc>
        <w:tc>
          <w:tcPr>
            <w:tcW w:type="dxa" w:w="2880"/>
          </w:tcPr>
          <w:p>
            <w:r>
              <w:t>Catatan tindakan + evaluasi</w:t>
            </w:r>
          </w:p>
        </w:tc>
      </w:tr>
      <w:tr>
        <w:tc>
          <w:tcPr>
            <w:tcW w:type="dxa" w:w="2880"/>
          </w:tcPr>
          <w:p>
            <w:r>
              <w:t>Penggunaan kimia minimal tapi efektif</w:t>
            </w:r>
          </w:p>
        </w:tc>
        <w:tc>
          <w:tcPr>
            <w:tcW w:type="dxa" w:w="2880"/>
          </w:tcPr>
          <w:p>
            <w:r>
              <w:t>Semprot tidak berlebihan, rotasi bahan aktif</w:t>
            </w:r>
          </w:p>
        </w:tc>
        <w:tc>
          <w:tcPr>
            <w:tcW w:type="dxa" w:w="2880"/>
          </w:tcPr>
          <w:p>
            <w:r>
              <w:t>Catatan bahan aktif &amp; dosis</w:t>
            </w:r>
          </w:p>
        </w:tc>
      </w:tr>
      <w:tr>
        <w:tc>
          <w:tcPr>
            <w:tcW w:type="dxa" w:w="2880"/>
          </w:tcPr>
          <w:p>
            <w:r>
              <w:t>Mutu panen stabil</w:t>
            </w:r>
          </w:p>
        </w:tc>
        <w:tc>
          <w:tcPr>
            <w:tcW w:type="dxa" w:w="2880"/>
          </w:tcPr>
          <w:p>
            <w:r>
              <w:t>% grade A tidak turun drastis akibat cacat OPT</w:t>
            </w:r>
          </w:p>
        </w:tc>
        <w:tc>
          <w:tcPr>
            <w:tcW w:type="dxa" w:w="2880"/>
          </w:tcPr>
          <w:p>
            <w:r>
              <w:t>Catatan grade/susut</w:t>
            </w:r>
          </w:p>
        </w:tc>
      </w:tr>
    </w:tbl>
    <w:p/>
    <w:p>
      <w:r>
        <w:rPr>
          <w:b/>
          <w:color w:val="1F4E79"/>
          <w:sz w:val="28"/>
        </w:rPr>
        <w:t>Aturan emas (yang paling sering menyelamatkan uang)</w:t>
      </w:r>
    </w:p>
    <w:p>
      <w:pPr>
        <w:pStyle w:val="ListBullet"/>
      </w:pPr>
      <w:r>
        <w:t>Wajib scouting rutin. Tanpa scouting, kamu selalu terlambat dan biaya pasti naik.</w:t>
      </w:r>
    </w:p>
    <w:p>
      <w:pPr>
        <w:pStyle w:val="ListBullet"/>
      </w:pPr>
      <w:r>
        <w:t>Jangan semprot sebelum tahu OPT apa yang ditangani (beda OPT beda solusi).</w:t>
      </w:r>
    </w:p>
    <w:p>
      <w:pPr>
        <w:pStyle w:val="ListBullet"/>
      </w:pPr>
      <w:r>
        <w:t>Mulai dari tindakan paling ringan (sanitasi, mekanis, biologis) sebelum kimia.</w:t>
      </w:r>
    </w:p>
    <w:p>
      <w:pPr>
        <w:pStyle w:val="ListBullet"/>
      </w:pPr>
      <w:r>
        <w:t>Kalau pakai kimia: tepat sasaran, dosis benar, rotasi bahan aktif, dan patuhi interval panen (PHI).</w:t>
      </w:r>
    </w:p>
    <w:p>
      <w:pPr>
        <w:pStyle w:val="ListBullet"/>
      </w:pPr>
      <w:r>
        <w:t>Catat sebelum–sesudah. Tanpa catatan, kita tidak tahu tindakan mana yang efektif.</w:t>
      </w:r>
    </w:p>
    <w:p/>
    <w:p>
      <w:r>
        <w:rPr>
          <w:b/>
          <w:color w:val="1F4E79"/>
          <w:sz w:val="28"/>
        </w:rPr>
        <w:t>Jadwal monitoring yang disarankan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Komoditas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Frekuensi scouting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Titik cek per blok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Yang dicari (contoh)</w:t>
            </w:r>
          </w:p>
        </w:tc>
      </w:tr>
      <w:tr>
        <w:tc>
          <w:tcPr>
            <w:tcW w:type="dxa" w:w="2160"/>
          </w:tcPr>
          <w:p>
            <w:r>
              <w:t>Padi</w:t>
            </w:r>
          </w:p>
        </w:tc>
        <w:tc>
          <w:tcPr>
            <w:tcW w:type="dxa" w:w="2160"/>
          </w:tcPr>
          <w:p>
            <w:r>
              <w:t>1–2x/minggu (lebih sering saat fase rentan)</w:t>
            </w:r>
          </w:p>
        </w:tc>
        <w:tc>
          <w:tcPr>
            <w:tcW w:type="dxa" w:w="2160"/>
          </w:tcPr>
          <w:p>
            <w:r>
              <w:t>5–10 titik</w:t>
            </w:r>
          </w:p>
        </w:tc>
        <w:tc>
          <w:tcPr>
            <w:tcW w:type="dxa" w:w="2160"/>
          </w:tcPr>
          <w:p>
            <w:r>
              <w:t>wereng, blas, tikus, gulma</w:t>
            </w:r>
          </w:p>
        </w:tc>
      </w:tr>
      <w:tr>
        <w:tc>
          <w:tcPr>
            <w:tcW w:type="dxa" w:w="2160"/>
          </w:tcPr>
          <w:p>
            <w:r>
              <w:t>Cabai</w:t>
            </w:r>
          </w:p>
        </w:tc>
        <w:tc>
          <w:tcPr>
            <w:tcW w:type="dxa" w:w="2160"/>
          </w:tcPr>
          <w:p>
            <w:r>
              <w:t>2–3x/minggu</w:t>
            </w:r>
          </w:p>
        </w:tc>
        <w:tc>
          <w:tcPr>
            <w:tcW w:type="dxa" w:w="2160"/>
          </w:tcPr>
          <w:p>
            <w:r>
              <w:t>10 titik</w:t>
            </w:r>
          </w:p>
        </w:tc>
        <w:tc>
          <w:tcPr>
            <w:tcW w:type="dxa" w:w="2160"/>
          </w:tcPr>
          <w:p>
            <w:r>
              <w:t>thrips, kutu daun, antraknosa, busuk buah</w:t>
            </w:r>
          </w:p>
        </w:tc>
      </w:tr>
      <w:tr>
        <w:tc>
          <w:tcPr>
            <w:tcW w:type="dxa" w:w="2160"/>
          </w:tcPr>
          <w:p>
            <w:r>
              <w:t>Jagung</w:t>
            </w:r>
          </w:p>
        </w:tc>
        <w:tc>
          <w:tcPr>
            <w:tcW w:type="dxa" w:w="2160"/>
          </w:tcPr>
          <w:p>
            <w:r>
              <w:t>1–2x/minggu</w:t>
            </w:r>
          </w:p>
        </w:tc>
        <w:tc>
          <w:tcPr>
            <w:tcW w:type="dxa" w:w="2160"/>
          </w:tcPr>
          <w:p>
            <w:r>
              <w:t>5–10 titik</w:t>
            </w:r>
          </w:p>
        </w:tc>
        <w:tc>
          <w:tcPr>
            <w:tcW w:type="dxa" w:w="2160"/>
          </w:tcPr>
          <w:p>
            <w:r>
              <w:t>ulat grayak, bulai, gulma</w:t>
            </w:r>
          </w:p>
        </w:tc>
      </w:tr>
      <w:tr>
        <w:tc>
          <w:tcPr>
            <w:tcW w:type="dxa" w:w="2160"/>
          </w:tcPr>
          <w:p>
            <w:r>
              <w:t>Kangkung</w:t>
            </w:r>
          </w:p>
        </w:tc>
        <w:tc>
          <w:tcPr>
            <w:tcW w:type="dxa" w:w="2160"/>
          </w:tcPr>
          <w:p>
            <w:r>
              <w:t>2–3x/minggu (siklus cepat)</w:t>
            </w:r>
          </w:p>
        </w:tc>
        <w:tc>
          <w:tcPr>
            <w:tcW w:type="dxa" w:w="2160"/>
          </w:tcPr>
          <w:p>
            <w:r>
              <w:t>5–10 titik</w:t>
            </w:r>
          </w:p>
        </w:tc>
        <w:tc>
          <w:tcPr>
            <w:tcW w:type="dxa" w:w="2160"/>
          </w:tcPr>
          <w:p>
            <w:r>
              <w:t>ulat daun, bercak daun, gulma</w:t>
            </w:r>
          </w:p>
        </w:tc>
      </w:tr>
    </w:tbl>
    <w:p/>
    <w:p>
      <w:r>
        <w:rPr>
          <w:b/>
          <w:color w:val="1F4E79"/>
          <w:sz w:val="28"/>
        </w:rPr>
        <w:t>Cara kerja yang disarankan</w:t>
      </w:r>
    </w:p>
    <w:p>
      <w:r>
        <w:rPr>
          <w:b/>
          <w:color w:val="2F75B5"/>
          <w:sz w:val="24"/>
        </w:rPr>
        <w:t>1) Scouting: cek rutin, pola tetap</w:t>
      </w:r>
    </w:p>
    <w:p>
      <w:r>
        <w:t>Scouting dilakukan dengan rute yang konsisten: pinggir → tengah → ujung blok. Ambil sampel beberapa tanaman per titik. Catat gejala, lokasi, dan tingkat keparahan.</w:t>
      </w:r>
    </w:p>
    <w:p/>
    <w:p>
      <w:r>
        <w:t>Gunakan foto sebagai bukti (sebelum &amp; sesudah tindakan). Ini penting untuk belajar pola OPT di kebunmu.</w:t>
      </w:r>
    </w:p>
    <w:p>
      <w:r>
        <w:rPr>
          <w:b/>
          <w:color w:val="2F75B5"/>
          <w:sz w:val="24"/>
        </w:rPr>
        <w:t>2) Identifikasi OPT: hama atau penyakit?</w:t>
      </w:r>
    </w:p>
    <w:p>
      <w:r>
        <w:t>Bedakan cepat:</w:t>
      </w:r>
    </w:p>
    <w:p>
      <w:r>
        <w:t>• hama: biasanya ada serangga/larva atau bekas gigitan/sedotan.</w:t>
      </w:r>
    </w:p>
    <w:p>
      <w:r>
        <w:t>• penyakit: bercak, busuk, layu, jamur, atau gejala sistemik.</w:t>
      </w:r>
    </w:p>
    <w:p/>
    <w:p>
      <w:r>
        <w:t>Kalau ragu, lakukan tindakan pencegahan yang aman dulu (sanitasi) sambil minta pendampingan/penyuluh setempat.</w:t>
      </w:r>
    </w:p>
    <w:p>
      <w:r>
        <w:rPr>
          <w:b/>
          <w:color w:val="2F75B5"/>
          <w:sz w:val="24"/>
        </w:rPr>
        <w:t>3) Tentukan tingkat keparahan (ringan/sedang/berat)</w:t>
      </w:r>
    </w:p>
    <w:p>
      <w:r>
        <w:t>Gunakan skala sederhana:</w:t>
      </w:r>
    </w:p>
    <w:p>
      <w:r>
        <w:t>• Ringan: lokal, masih sedikit titik.</w:t>
      </w:r>
    </w:p>
    <w:p>
      <w:r>
        <w:t>• Sedang: menyebar tapi belum dominan.</w:t>
      </w:r>
    </w:p>
    <w:p>
      <w:r>
        <w:t>• Berat: menyebar luas atau mengancam gagal panen/mutu jatuh.</w:t>
      </w:r>
    </w:p>
    <w:p/>
    <w:p>
      <w:r>
        <w:t>Semakin berat, tindakan boleh lebih tegas, tapi tetap terukur dan tercatat.</w:t>
      </w:r>
    </w:p>
    <w:p>
      <w:r>
        <w:rPr>
          <w:b/>
          <w:color w:val="2F75B5"/>
          <w:sz w:val="24"/>
        </w:rPr>
        <w:t>4) Tindakan non-kimia (prioritas)</w:t>
      </w:r>
    </w:p>
    <w:p>
      <w:r>
        <w:t>Contoh tindakan non-kimia yang sering efektif:</w:t>
      </w:r>
    </w:p>
    <w:p>
      <w:r>
        <w:t>• sanitasi: buang daun/buah sakit, bersihkan gulma.</w:t>
      </w:r>
    </w:p>
    <w:p>
      <w:r>
        <w:t>• mekanis: ambil telur/ulat, pasang perangkap.</w:t>
      </w:r>
    </w:p>
    <w:p>
      <w:r>
        <w:t>• biologis: musuh alami, biopestisida.</w:t>
      </w:r>
    </w:p>
    <w:p>
      <w:r>
        <w:t>• perbaikan lingkungan: drainase &amp; pengurangan kelembapan.</w:t>
      </w:r>
    </w:p>
    <w:p>
      <w:r>
        <w:rPr>
          <w:b/>
          <w:color w:val="2F75B5"/>
          <w:sz w:val="24"/>
        </w:rPr>
        <w:t>5) Jika perlu kimia: terarah &amp; aman</w:t>
      </w:r>
    </w:p>
    <w:p>
      <w:r>
        <w:t>Jika kondisi berat atau non-kimia tidak menurunkan serangan:</w:t>
      </w:r>
    </w:p>
    <w:p>
      <w:r>
        <w:t>• pilih produk sesuai target OPT,</w:t>
      </w:r>
    </w:p>
    <w:p>
      <w:r>
        <w:t>• rotasi bahan aktif,</w:t>
      </w:r>
    </w:p>
    <w:p>
      <w:r>
        <w:t>• dosis sesuai label dan gunakan APD,</w:t>
      </w:r>
    </w:p>
    <w:p>
      <w:r>
        <w:t>• perhatikan interval panen (PHI).</w:t>
      </w:r>
    </w:p>
    <w:p>
      <w:r>
        <w:rPr>
          <w:b/>
          <w:color w:val="2F75B5"/>
          <w:sz w:val="24"/>
        </w:rPr>
        <w:t>6) Evaluasi 48–72 jam + update strategi</w:t>
      </w:r>
    </w:p>
    <w:p>
      <w:r>
        <w:t>Evaluasi cepat:</w:t>
      </w:r>
    </w:p>
    <w:p>
      <w:r>
        <w:t>• gejala berhenti menyebar?</w:t>
      </w:r>
    </w:p>
    <w:p>
      <w:r>
        <w:t>• populasi hama turun?</w:t>
      </w:r>
    </w:p>
    <w:p>
      <w:r>
        <w:t>• ada efek samping?</w:t>
      </w:r>
    </w:p>
    <w:p/>
    <w:p>
      <w:r>
        <w:t>Jika tidak ada perubahan, revisi: cek ulang identifikasi OPT dan faktor lingkungan (air, kelembapan, nutrisi).</w:t>
      </w:r>
    </w:p>
    <w:p/>
    <w:p>
      <w:r>
        <w:rPr>
          <w:b/>
          <w:color w:val="1F4E79"/>
          <w:sz w:val="28"/>
        </w:rPr>
        <w:t>Template catatan tindakan OPT (wajib)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shd w:val="clear" w:color="auto" w:fill="D9E1F2"/>
          </w:tcPr>
          <w:p>
            <w:r/>
            <w:r>
              <w:rPr>
                <w:b/>
                <w:color w:val="1F4E79"/>
              </w:rPr>
              <w:t>Tanggal</w:t>
            </w:r>
          </w:p>
        </w:tc>
        <w:tc>
          <w:tcPr>
            <w:tcW w:type="dxa" w:w="1080"/>
            <w:shd w:val="clear" w:color="auto" w:fill="D9E1F2"/>
          </w:tcPr>
          <w:p>
            <w:r/>
            <w:r>
              <w:rPr>
                <w:b/>
                <w:color w:val="1F4E79"/>
              </w:rPr>
              <w:t>Blok</w:t>
            </w:r>
          </w:p>
        </w:tc>
        <w:tc>
          <w:tcPr>
            <w:tcW w:type="dxa" w:w="1080"/>
            <w:shd w:val="clear" w:color="auto" w:fill="D9E1F2"/>
          </w:tcPr>
          <w:p>
            <w:r/>
            <w:r>
              <w:rPr>
                <w:b/>
                <w:color w:val="1F4E79"/>
              </w:rPr>
              <w:t>OPT</w:t>
            </w:r>
          </w:p>
        </w:tc>
        <w:tc>
          <w:tcPr>
            <w:tcW w:type="dxa" w:w="1080"/>
            <w:shd w:val="clear" w:color="auto" w:fill="D9E1F2"/>
          </w:tcPr>
          <w:p>
            <w:r/>
            <w:r>
              <w:rPr>
                <w:b/>
                <w:color w:val="1F4E79"/>
              </w:rPr>
              <w:t>Keparahan</w:t>
            </w:r>
          </w:p>
        </w:tc>
        <w:tc>
          <w:tcPr>
            <w:tcW w:type="dxa" w:w="1080"/>
            <w:shd w:val="clear" w:color="auto" w:fill="D9E1F2"/>
          </w:tcPr>
          <w:p>
            <w:r/>
            <w:r>
              <w:rPr>
                <w:b/>
                <w:color w:val="1F4E79"/>
              </w:rPr>
              <w:t>Tindakan</w:t>
            </w:r>
          </w:p>
        </w:tc>
        <w:tc>
          <w:tcPr>
            <w:tcW w:type="dxa" w:w="1080"/>
            <w:shd w:val="clear" w:color="auto" w:fill="D9E1F2"/>
          </w:tcPr>
          <w:p>
            <w:r/>
            <w:r>
              <w:rPr>
                <w:b/>
                <w:color w:val="1F4E79"/>
              </w:rPr>
              <w:t>Bahan/dosis</w:t>
            </w:r>
          </w:p>
        </w:tc>
        <w:tc>
          <w:tcPr>
            <w:tcW w:type="dxa" w:w="1080"/>
            <w:shd w:val="clear" w:color="auto" w:fill="D9E1F2"/>
          </w:tcPr>
          <w:p>
            <w:r/>
            <w:r>
              <w:rPr>
                <w:b/>
                <w:color w:val="1F4E79"/>
              </w:rPr>
              <w:t>Hasil 48–72 jam</w:t>
            </w:r>
          </w:p>
        </w:tc>
        <w:tc>
          <w:tcPr>
            <w:tcW w:type="dxa" w:w="1080"/>
            <w:shd w:val="clear" w:color="auto" w:fill="D9E1F2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Peran &amp; tanggung jawab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Peran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Tanggung jawab inti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Nama</w:t>
            </w:r>
          </w:p>
        </w:tc>
        <w:tc>
          <w:tcPr>
            <w:tcW w:type="dxa" w:w="2160"/>
            <w:shd w:val="clear" w:color="auto" w:fill="D9E1F2"/>
          </w:tcPr>
          <w:p>
            <w:r/>
            <w:r>
              <w:rPr>
                <w:b/>
                <w:color w:val="1F4E79"/>
              </w:rPr>
              <w:t>Cadangan</w:t>
            </w:r>
          </w:p>
        </w:tc>
      </w:tr>
      <w:tr>
        <w:tc>
          <w:tcPr>
            <w:tcW w:type="dxa" w:w="2160"/>
          </w:tcPr>
          <w:p>
            <w:r>
              <w:t>PIC OPT/PHT</w:t>
            </w:r>
          </w:p>
        </w:tc>
        <w:tc>
          <w:tcPr>
            <w:tcW w:type="dxa" w:w="2160"/>
          </w:tcPr>
          <w:p>
            <w:r>
              <w:t>Jadwalkan scouting, putuskan tindakan, evaluasi hasil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Pelaksana lapang</w:t>
            </w:r>
          </w:p>
        </w:tc>
        <w:tc>
          <w:tcPr>
            <w:tcW w:type="dxa" w:w="2160"/>
          </w:tcPr>
          <w:p>
            <w:r>
              <w:t>Scouting, sanitasi, perangkap, aplikasi tindakan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PIC semprot (jika ada)</w:t>
            </w:r>
          </w:p>
        </w:tc>
        <w:tc>
          <w:tcPr>
            <w:tcW w:type="dxa" w:w="2160"/>
          </w:tcPr>
          <w:p>
            <w:r>
              <w:t>Aplikasi kimia aman, dosis tepat, catatan lengkap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Koordinator produksi</w:t>
            </w:r>
          </w:p>
        </w:tc>
        <w:tc>
          <w:tcPr>
            <w:tcW w:type="dxa" w:w="2160"/>
          </w:tcPr>
          <w:p>
            <w:r>
              <w:t>Review mingguan: biaya OPT vs mutu/hasil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Catatan keamanan &amp; mutu (wajib)</w:t>
      </w:r>
    </w:p>
    <w:p>
      <w:pPr>
        <w:pStyle w:val="ListBullet"/>
      </w:pPr>
      <w:r>
        <w:t>APD wajib saat menangani kimia (masker, sarung tangan, kacamata).</w:t>
      </w:r>
    </w:p>
    <w:p>
      <w:pPr>
        <w:pStyle w:val="ListBullet"/>
      </w:pPr>
      <w:r>
        <w:t>Jangan campur produk jika tidak paham kompatibilitasnya.</w:t>
      </w:r>
    </w:p>
    <w:p>
      <w:pPr>
        <w:pStyle w:val="ListBullet"/>
      </w:pPr>
      <w:r>
        <w:t>Simpan kimia terkunci dan jauh dari kemasan produk.</w:t>
      </w:r>
    </w:p>
    <w:p>
      <w:pPr>
        <w:pStyle w:val="ListBullet"/>
      </w:pPr>
      <w:r>
        <w:t>Patuhi interval panen (PHI) agar produk aman dan diterima buyer.</w:t>
      </w:r>
    </w:p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